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72E97" w14:textId="77777777" w:rsidR="009D669F" w:rsidRDefault="009D669F">
      <w:pPr>
        <w:spacing w:after="0" w:line="256" w:lineRule="auto"/>
        <w:jc w:val="center"/>
        <w:rPr>
          <w:rFonts w:ascii="Arial" w:eastAsia="Arial" w:hAnsi="Arial" w:cs="Arial"/>
          <w:b/>
          <w:color w:val="222222"/>
          <w:sz w:val="4"/>
          <w:szCs w:val="4"/>
        </w:rPr>
      </w:pPr>
    </w:p>
    <w:p w14:paraId="30572E98" w14:textId="77777777" w:rsidR="009D669F" w:rsidRDefault="00000AD4">
      <w:pPr>
        <w:spacing w:after="0" w:line="256" w:lineRule="auto"/>
        <w:jc w:val="center"/>
        <w:rPr>
          <w:rFonts w:ascii="Arial" w:eastAsia="Arial" w:hAnsi="Arial" w:cs="Arial"/>
          <w:b/>
          <w:color w:val="222222"/>
          <w:sz w:val="24"/>
          <w:szCs w:val="24"/>
        </w:rPr>
      </w:pPr>
      <w:r>
        <w:rPr>
          <w:rFonts w:ascii="Arial" w:eastAsia="Arial" w:hAnsi="Arial" w:cs="Arial"/>
          <w:b/>
          <w:color w:val="222222"/>
          <w:sz w:val="24"/>
          <w:szCs w:val="24"/>
        </w:rPr>
        <w:t>Methanex Company Backgrounder</w:t>
      </w:r>
    </w:p>
    <w:p w14:paraId="30572E99" w14:textId="77777777" w:rsidR="009D669F" w:rsidRDefault="00583E76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rPr>
          <w:rFonts w:ascii="Arial" w:eastAsia="Arial" w:hAnsi="Arial" w:cs="Arial"/>
          <w:b/>
          <w:color w:val="222222"/>
        </w:rPr>
      </w:pPr>
      <w:r>
        <w:pict w14:anchorId="30572EAD">
          <v:rect id="_x0000_i1025" style="width:0;height:1.5pt" o:hralign="center" o:hrstd="t" o:hr="t" fillcolor="#a0a0a0" stroked="f"/>
        </w:pict>
      </w:r>
    </w:p>
    <w:p w14:paraId="30572E9A" w14:textId="0DE3F148" w:rsidR="009D669F" w:rsidRDefault="00000AD4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21"/>
          <w:szCs w:val="21"/>
        </w:rPr>
      </w:pPr>
      <w:r>
        <w:rPr>
          <w:rFonts w:ascii="Arial" w:eastAsia="Arial" w:hAnsi="Arial" w:cs="Arial"/>
          <w:b/>
          <w:color w:val="222222"/>
          <w:shd w:val="clear" w:color="auto" w:fill="DCF0F4"/>
        </w:rPr>
        <w:t xml:space="preserve">The Global Leader in </w:t>
      </w:r>
      <w:r w:rsidR="001902E2">
        <w:rPr>
          <w:rFonts w:ascii="Arial" w:eastAsia="Arial" w:hAnsi="Arial" w:cs="Arial"/>
          <w:b/>
          <w:color w:val="222222"/>
          <w:shd w:val="clear" w:color="auto" w:fill="DCF0F4"/>
        </w:rPr>
        <w:t>the production and supply of m</w:t>
      </w:r>
      <w:r>
        <w:rPr>
          <w:rFonts w:ascii="Arial" w:eastAsia="Arial" w:hAnsi="Arial" w:cs="Arial"/>
          <w:b/>
          <w:color w:val="222222"/>
          <w:shd w:val="clear" w:color="auto" w:fill="DCF0F4"/>
        </w:rPr>
        <w:t>ethanol:</w:t>
      </w:r>
      <w:r>
        <w:rPr>
          <w:rFonts w:ascii="Arial" w:eastAsia="Arial" w:hAnsi="Arial" w:cs="Arial"/>
          <w:b/>
          <w:color w:val="222222"/>
        </w:rPr>
        <w:t xml:space="preserve"> </w:t>
      </w:r>
      <w:r>
        <w:rPr>
          <w:rFonts w:ascii="Arial" w:eastAsia="Arial" w:hAnsi="Arial" w:cs="Arial"/>
          <w:color w:val="222222"/>
          <w:sz w:val="21"/>
          <w:szCs w:val="21"/>
        </w:rPr>
        <w:t>Methanex is a Vancouver-based, publicly traded company and the world’s largest producer and supplier of methanol to major international markets.</w:t>
      </w:r>
    </w:p>
    <w:p w14:paraId="30572E9B" w14:textId="77777777" w:rsidR="009D669F" w:rsidRDefault="009D669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15"/>
          <w:szCs w:val="15"/>
        </w:rPr>
      </w:pPr>
    </w:p>
    <w:p w14:paraId="4C48DD49" w14:textId="40019549" w:rsidR="00FF5326" w:rsidRDefault="004B7505" w:rsidP="004B7505">
      <w:pPr>
        <w:rPr>
          <w:rFonts w:ascii="Arial" w:eastAsia="Arial" w:hAnsi="Arial" w:cs="Arial"/>
          <w:color w:val="222222"/>
          <w:sz w:val="21"/>
          <w:szCs w:val="21"/>
        </w:rPr>
      </w:pPr>
      <w:r w:rsidRPr="004B7505">
        <w:rPr>
          <w:rFonts w:ascii="Arial" w:eastAsia="Arial" w:hAnsi="Arial" w:cs="Arial"/>
          <w:color w:val="222222"/>
          <w:sz w:val="21"/>
          <w:szCs w:val="21"/>
        </w:rPr>
        <w:t>Waterfront Shipping</w:t>
      </w:r>
      <w:r w:rsidR="00120013">
        <w:rPr>
          <w:rFonts w:ascii="Arial" w:eastAsia="Arial" w:hAnsi="Arial" w:cs="Arial"/>
          <w:color w:val="222222"/>
          <w:sz w:val="21"/>
          <w:szCs w:val="21"/>
        </w:rPr>
        <w:t xml:space="preserve">, </w:t>
      </w:r>
      <w:r w:rsidR="00CC56AC">
        <w:rPr>
          <w:rFonts w:ascii="Arial" w:eastAsia="Arial" w:hAnsi="Arial" w:cs="Arial"/>
          <w:color w:val="222222"/>
          <w:sz w:val="21"/>
          <w:szCs w:val="21"/>
        </w:rPr>
        <w:t>Methanex’s</w:t>
      </w:r>
      <w:r w:rsidR="00F468FA">
        <w:rPr>
          <w:rFonts w:ascii="Arial" w:eastAsia="Arial" w:hAnsi="Arial" w:cs="Arial"/>
          <w:color w:val="222222"/>
          <w:sz w:val="21"/>
          <w:szCs w:val="21"/>
        </w:rPr>
        <w:t xml:space="preserve"> majority-owned </w:t>
      </w:r>
      <w:r w:rsidR="00120013">
        <w:rPr>
          <w:rFonts w:ascii="Arial" w:eastAsia="Arial" w:hAnsi="Arial" w:cs="Arial"/>
          <w:color w:val="222222"/>
          <w:sz w:val="21"/>
          <w:szCs w:val="21"/>
        </w:rPr>
        <w:t>subsidiary</w:t>
      </w:r>
      <w:r w:rsidR="00896AE9">
        <w:rPr>
          <w:rFonts w:ascii="Arial" w:eastAsia="Arial" w:hAnsi="Arial" w:cs="Arial"/>
          <w:color w:val="222222"/>
          <w:sz w:val="21"/>
          <w:szCs w:val="21"/>
        </w:rPr>
        <w:t xml:space="preserve">, </w:t>
      </w:r>
      <w:r w:rsidR="00120013">
        <w:rPr>
          <w:rFonts w:ascii="Arial" w:eastAsia="Arial" w:hAnsi="Arial" w:cs="Arial"/>
          <w:color w:val="222222"/>
          <w:sz w:val="21"/>
          <w:szCs w:val="21"/>
        </w:rPr>
        <w:t>is</w:t>
      </w:r>
      <w:r w:rsidRPr="004B7505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 w:rsidR="00E06206">
        <w:rPr>
          <w:rFonts w:ascii="Arial" w:eastAsia="Arial" w:hAnsi="Arial" w:cs="Arial"/>
          <w:color w:val="222222"/>
          <w:sz w:val="21"/>
          <w:szCs w:val="21"/>
        </w:rPr>
        <w:t xml:space="preserve">a </w:t>
      </w:r>
      <w:r w:rsidR="00120013" w:rsidRPr="004B7505">
        <w:rPr>
          <w:rFonts w:ascii="Arial" w:eastAsia="Arial" w:hAnsi="Arial" w:cs="Arial"/>
          <w:color w:val="222222"/>
          <w:sz w:val="21"/>
          <w:szCs w:val="21"/>
        </w:rPr>
        <w:t>global marine transportation</w:t>
      </w:r>
      <w:r w:rsidR="00120013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 w:rsidR="00120013" w:rsidRPr="004B7505">
        <w:rPr>
          <w:rFonts w:ascii="Arial" w:eastAsia="Arial" w:hAnsi="Arial" w:cs="Arial"/>
          <w:color w:val="222222"/>
          <w:sz w:val="21"/>
          <w:szCs w:val="21"/>
        </w:rPr>
        <w:t xml:space="preserve">company </w:t>
      </w:r>
      <w:r w:rsidR="00F12503">
        <w:rPr>
          <w:rFonts w:ascii="Arial" w:eastAsia="Arial" w:hAnsi="Arial" w:cs="Arial"/>
          <w:color w:val="222222"/>
          <w:sz w:val="21"/>
          <w:szCs w:val="21"/>
        </w:rPr>
        <w:t xml:space="preserve">that </w:t>
      </w:r>
      <w:r w:rsidRPr="004B7505">
        <w:rPr>
          <w:rFonts w:ascii="Arial" w:eastAsia="Arial" w:hAnsi="Arial" w:cs="Arial"/>
          <w:color w:val="222222"/>
          <w:sz w:val="21"/>
          <w:szCs w:val="21"/>
        </w:rPr>
        <w:t>plays a</w:t>
      </w:r>
      <w:r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 w:rsidR="008E1E52">
        <w:rPr>
          <w:rFonts w:ascii="Arial" w:eastAsia="Arial" w:hAnsi="Arial" w:cs="Arial"/>
          <w:color w:val="222222"/>
          <w:sz w:val="21"/>
          <w:szCs w:val="21"/>
        </w:rPr>
        <w:t>role</w:t>
      </w:r>
      <w:r w:rsidRPr="004B7505">
        <w:rPr>
          <w:rFonts w:ascii="Arial" w:eastAsia="Arial" w:hAnsi="Arial" w:cs="Arial"/>
          <w:color w:val="222222"/>
          <w:sz w:val="21"/>
          <w:szCs w:val="21"/>
        </w:rPr>
        <w:t xml:space="preserve"> in </w:t>
      </w:r>
      <w:r w:rsidR="00F12503">
        <w:rPr>
          <w:rFonts w:ascii="Arial" w:eastAsia="Arial" w:hAnsi="Arial" w:cs="Arial"/>
          <w:color w:val="222222"/>
          <w:sz w:val="21"/>
          <w:szCs w:val="21"/>
        </w:rPr>
        <w:t>its</w:t>
      </w:r>
      <w:r w:rsidR="008E1E52">
        <w:rPr>
          <w:rFonts w:ascii="Arial" w:eastAsia="Arial" w:hAnsi="Arial" w:cs="Arial"/>
          <w:color w:val="222222"/>
          <w:sz w:val="21"/>
          <w:szCs w:val="21"/>
        </w:rPr>
        <w:t xml:space="preserve"> integrated</w:t>
      </w:r>
      <w:r w:rsidRPr="004B7505">
        <w:rPr>
          <w:rFonts w:ascii="Arial" w:eastAsia="Arial" w:hAnsi="Arial" w:cs="Arial"/>
          <w:color w:val="222222"/>
          <w:sz w:val="21"/>
          <w:szCs w:val="21"/>
        </w:rPr>
        <w:t xml:space="preserve"> global supply chain</w:t>
      </w:r>
      <w:r w:rsidR="00F302DA">
        <w:rPr>
          <w:rFonts w:ascii="Arial" w:eastAsia="Arial" w:hAnsi="Arial" w:cs="Arial"/>
          <w:color w:val="222222"/>
          <w:sz w:val="21"/>
          <w:szCs w:val="21"/>
        </w:rPr>
        <w:t>, transporting</w:t>
      </w:r>
      <w:r w:rsidRPr="004B7505">
        <w:rPr>
          <w:rFonts w:ascii="Arial" w:eastAsia="Arial" w:hAnsi="Arial" w:cs="Arial"/>
          <w:color w:val="222222"/>
          <w:sz w:val="21"/>
          <w:szCs w:val="21"/>
        </w:rPr>
        <w:t xml:space="preserve"> approximately 85 per cent of </w:t>
      </w:r>
      <w:r w:rsidR="00D959D8">
        <w:rPr>
          <w:rFonts w:ascii="Arial" w:eastAsia="Arial" w:hAnsi="Arial" w:cs="Arial"/>
          <w:color w:val="222222"/>
          <w:sz w:val="21"/>
          <w:szCs w:val="21"/>
        </w:rPr>
        <w:t>the company’s</w:t>
      </w:r>
      <w:r w:rsidR="00524C0E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 w:rsidRPr="004B7505">
        <w:rPr>
          <w:rFonts w:ascii="Arial" w:eastAsia="Arial" w:hAnsi="Arial" w:cs="Arial"/>
          <w:color w:val="222222"/>
          <w:sz w:val="21"/>
          <w:szCs w:val="21"/>
        </w:rPr>
        <w:t xml:space="preserve">produced methanol to customers around the world. </w:t>
      </w:r>
      <w:r w:rsidR="009D2156">
        <w:rPr>
          <w:rFonts w:ascii="Arial" w:eastAsia="Arial" w:hAnsi="Arial" w:cs="Arial"/>
          <w:color w:val="222222"/>
          <w:sz w:val="21"/>
          <w:szCs w:val="21"/>
        </w:rPr>
        <w:t xml:space="preserve">Waterfront Shipping is also a founding pioneer </w:t>
      </w:r>
      <w:r w:rsidR="00B55700">
        <w:rPr>
          <w:rFonts w:ascii="Arial" w:eastAsia="Arial" w:hAnsi="Arial" w:cs="Arial"/>
          <w:color w:val="222222"/>
          <w:sz w:val="21"/>
          <w:szCs w:val="21"/>
        </w:rPr>
        <w:t xml:space="preserve">and key innovator </w:t>
      </w:r>
      <w:r w:rsidR="009D2156">
        <w:rPr>
          <w:rFonts w:ascii="Arial" w:eastAsia="Arial" w:hAnsi="Arial" w:cs="Arial"/>
          <w:color w:val="222222"/>
          <w:sz w:val="21"/>
          <w:szCs w:val="21"/>
        </w:rPr>
        <w:t>in t</w:t>
      </w:r>
      <w:r w:rsidR="00222C00">
        <w:rPr>
          <w:rFonts w:ascii="Arial" w:eastAsia="Arial" w:hAnsi="Arial" w:cs="Arial"/>
          <w:color w:val="222222"/>
          <w:sz w:val="21"/>
          <w:szCs w:val="21"/>
        </w:rPr>
        <w:t>he</w:t>
      </w:r>
      <w:r w:rsidR="00FF5326" w:rsidRPr="00FF5326">
        <w:rPr>
          <w:rFonts w:ascii="Arial" w:eastAsia="Arial" w:hAnsi="Arial" w:cs="Arial"/>
          <w:color w:val="222222"/>
          <w:sz w:val="21"/>
          <w:szCs w:val="21"/>
        </w:rPr>
        <w:t xml:space="preserve"> use of methanol as an alternative marine fuel</w:t>
      </w:r>
      <w:r w:rsidR="009D2156">
        <w:rPr>
          <w:rFonts w:ascii="Arial" w:eastAsia="Arial" w:hAnsi="Arial" w:cs="Arial"/>
          <w:color w:val="222222"/>
          <w:sz w:val="21"/>
          <w:szCs w:val="21"/>
        </w:rPr>
        <w:t>.</w:t>
      </w:r>
    </w:p>
    <w:p w14:paraId="30572E9D" w14:textId="77777777" w:rsidR="009D669F" w:rsidRDefault="00000AD4">
      <w:pPr>
        <w:pBdr>
          <w:top w:val="nil"/>
          <w:left w:val="nil"/>
          <w:bottom w:val="nil"/>
          <w:right w:val="nil"/>
          <w:between w:val="nil"/>
        </w:pBdr>
        <w:spacing w:before="200" w:line="259" w:lineRule="auto"/>
        <w:rPr>
          <w:rFonts w:ascii="Arial" w:eastAsia="Arial" w:hAnsi="Arial" w:cs="Arial"/>
          <w:color w:val="222222"/>
          <w:u w:val="single"/>
        </w:rPr>
      </w:pPr>
      <w:r>
        <w:rPr>
          <w:rFonts w:ascii="Arial" w:eastAsia="Arial" w:hAnsi="Arial" w:cs="Arial"/>
          <w:b/>
          <w:color w:val="222222"/>
          <w:u w:val="single"/>
        </w:rPr>
        <w:t>Quick Facts</w:t>
      </w:r>
    </w:p>
    <w:p w14:paraId="30572E9E" w14:textId="77777777" w:rsidR="009D669F" w:rsidRDefault="00000A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21"/>
          <w:szCs w:val="21"/>
        </w:rPr>
      </w:pPr>
      <w:r>
        <w:rPr>
          <w:rFonts w:ascii="Arial" w:eastAsia="Arial" w:hAnsi="Arial" w:cs="Arial"/>
          <w:b/>
          <w:color w:val="222222"/>
          <w:sz w:val="21"/>
          <w:szCs w:val="21"/>
        </w:rPr>
        <w:t>Headquarters:</w:t>
      </w:r>
      <w:r>
        <w:rPr>
          <w:rFonts w:ascii="Arial" w:eastAsia="Arial" w:hAnsi="Arial" w:cs="Arial"/>
          <w:color w:val="222222"/>
          <w:sz w:val="21"/>
          <w:szCs w:val="21"/>
        </w:rPr>
        <w:t xml:space="preserve"> Methanex’s head office is located in Vancouver, Canada. </w:t>
      </w:r>
    </w:p>
    <w:p w14:paraId="30572E9F" w14:textId="77777777" w:rsidR="009D669F" w:rsidRDefault="00000AD4">
      <w:pPr>
        <w:numPr>
          <w:ilvl w:val="0"/>
          <w:numId w:val="4"/>
        </w:numPr>
        <w:spacing w:after="0"/>
        <w:rPr>
          <w:rFonts w:ascii="Arial" w:eastAsia="Arial" w:hAnsi="Arial" w:cs="Arial"/>
          <w:color w:val="222222"/>
          <w:sz w:val="21"/>
          <w:szCs w:val="21"/>
        </w:rPr>
      </w:pPr>
      <w:r>
        <w:rPr>
          <w:rFonts w:ascii="Arial" w:eastAsia="Arial" w:hAnsi="Arial" w:cs="Arial"/>
          <w:b/>
          <w:color w:val="222222"/>
          <w:sz w:val="21"/>
          <w:szCs w:val="21"/>
        </w:rPr>
        <w:t>Production Facilities:</w:t>
      </w:r>
      <w:r>
        <w:rPr>
          <w:rFonts w:ascii="Arial" w:eastAsia="Arial" w:hAnsi="Arial" w:cs="Arial"/>
          <w:color w:val="222222"/>
          <w:sz w:val="21"/>
          <w:szCs w:val="21"/>
        </w:rPr>
        <w:t xml:space="preserve"> Located in Canada, Chile, Egypt, New Zealand, Trinidad and Tobago, and the United States.</w:t>
      </w:r>
    </w:p>
    <w:p w14:paraId="30572EA0" w14:textId="3C38C7CA" w:rsidR="009D669F" w:rsidRPr="00C80F81" w:rsidRDefault="00000AD4">
      <w:pPr>
        <w:numPr>
          <w:ilvl w:val="0"/>
          <w:numId w:val="4"/>
        </w:numPr>
        <w:spacing w:after="0"/>
        <w:rPr>
          <w:rFonts w:ascii="Arial" w:eastAsia="Arial" w:hAnsi="Arial" w:cs="Arial"/>
          <w:color w:val="222222"/>
          <w:sz w:val="21"/>
          <w:szCs w:val="21"/>
        </w:rPr>
      </w:pPr>
      <w:r w:rsidRPr="009F5DB0">
        <w:rPr>
          <w:rFonts w:ascii="Arial" w:eastAsia="Arial" w:hAnsi="Arial" w:cs="Arial"/>
          <w:b/>
          <w:color w:val="222222"/>
          <w:sz w:val="21"/>
          <w:szCs w:val="21"/>
        </w:rPr>
        <w:t xml:space="preserve">Sales Offices: </w:t>
      </w:r>
      <w:r w:rsidRPr="009F5DB0">
        <w:rPr>
          <w:rFonts w:ascii="Arial" w:eastAsia="Arial" w:hAnsi="Arial" w:cs="Arial"/>
          <w:color w:val="222222"/>
          <w:sz w:val="21"/>
          <w:szCs w:val="21"/>
        </w:rPr>
        <w:t xml:space="preserve">Located across Asia Pacific, Europe, North </w:t>
      </w:r>
      <w:proofErr w:type="spellStart"/>
      <w:proofErr w:type="gramStart"/>
      <w:r w:rsidRPr="009F5DB0">
        <w:rPr>
          <w:rFonts w:ascii="Arial" w:eastAsia="Arial" w:hAnsi="Arial" w:cs="Arial"/>
          <w:color w:val="222222"/>
          <w:sz w:val="21"/>
          <w:szCs w:val="21"/>
        </w:rPr>
        <w:t>America</w:t>
      </w:r>
      <w:r w:rsidR="00633AF4" w:rsidRPr="009F5DB0">
        <w:rPr>
          <w:rFonts w:ascii="Arial" w:eastAsia="Arial" w:hAnsi="Arial" w:cs="Arial"/>
          <w:color w:val="222222"/>
          <w:sz w:val="21"/>
          <w:szCs w:val="21"/>
        </w:rPr>
        <w:t>,</w:t>
      </w:r>
      <w:r w:rsidRPr="009F5DB0">
        <w:rPr>
          <w:rFonts w:ascii="Arial" w:eastAsia="Arial" w:hAnsi="Arial" w:cs="Arial"/>
          <w:color w:val="222222"/>
          <w:sz w:val="21"/>
          <w:szCs w:val="21"/>
        </w:rPr>
        <w:t>South</w:t>
      </w:r>
      <w:proofErr w:type="spellEnd"/>
      <w:proofErr w:type="gramEnd"/>
      <w:r w:rsidRPr="009F5DB0">
        <w:rPr>
          <w:rFonts w:ascii="Arial" w:eastAsia="Arial" w:hAnsi="Arial" w:cs="Arial"/>
          <w:color w:val="222222"/>
          <w:sz w:val="21"/>
          <w:szCs w:val="21"/>
        </w:rPr>
        <w:t xml:space="preserve"> America</w:t>
      </w:r>
      <w:r w:rsidR="00FD0CEF" w:rsidRPr="009F5DB0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 w:rsidR="00FD0CEF" w:rsidRPr="00C80F81">
        <w:rPr>
          <w:rFonts w:ascii="Arial" w:eastAsia="Arial" w:hAnsi="Arial" w:cs="Arial"/>
          <w:color w:val="222222"/>
          <w:sz w:val="21"/>
          <w:szCs w:val="21"/>
        </w:rPr>
        <w:t>and the Middle East</w:t>
      </w:r>
      <w:r w:rsidR="00FF0E33">
        <w:rPr>
          <w:rFonts w:ascii="Arial" w:eastAsia="Arial" w:hAnsi="Arial" w:cs="Arial"/>
          <w:color w:val="222222"/>
          <w:sz w:val="21"/>
          <w:szCs w:val="21"/>
        </w:rPr>
        <w:t>.</w:t>
      </w:r>
    </w:p>
    <w:p w14:paraId="30572EA1" w14:textId="0E0658E8" w:rsidR="009D669F" w:rsidRDefault="00000A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21"/>
          <w:szCs w:val="21"/>
        </w:rPr>
      </w:pPr>
      <w:r>
        <w:rPr>
          <w:rFonts w:ascii="Arial" w:eastAsia="Arial" w:hAnsi="Arial" w:cs="Arial"/>
          <w:b/>
          <w:color w:val="222222"/>
          <w:sz w:val="21"/>
          <w:szCs w:val="21"/>
        </w:rPr>
        <w:t>Employees:</w:t>
      </w:r>
      <w:r>
        <w:rPr>
          <w:rFonts w:ascii="Arial" w:eastAsia="Arial" w:hAnsi="Arial" w:cs="Arial"/>
          <w:color w:val="222222"/>
          <w:sz w:val="21"/>
          <w:szCs w:val="21"/>
        </w:rPr>
        <w:t xml:space="preserve"> Methanex employs approximately 1,</w:t>
      </w:r>
      <w:r w:rsidR="00867CF8">
        <w:rPr>
          <w:rFonts w:ascii="Arial" w:eastAsia="Arial" w:hAnsi="Arial" w:cs="Arial"/>
          <w:color w:val="222222"/>
          <w:sz w:val="21"/>
          <w:szCs w:val="21"/>
        </w:rPr>
        <w:t>4</w:t>
      </w:r>
      <w:r>
        <w:rPr>
          <w:rFonts w:ascii="Arial" w:eastAsia="Arial" w:hAnsi="Arial" w:cs="Arial"/>
          <w:color w:val="222222"/>
          <w:sz w:val="21"/>
          <w:szCs w:val="21"/>
        </w:rPr>
        <w:t>00 people globally.</w:t>
      </w:r>
    </w:p>
    <w:p w14:paraId="30572EA2" w14:textId="6CDBA7ED" w:rsidR="009D669F" w:rsidRDefault="00000AD4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222222"/>
          <w:sz w:val="21"/>
          <w:szCs w:val="21"/>
        </w:rPr>
      </w:pPr>
      <w:r>
        <w:rPr>
          <w:rFonts w:ascii="Arial" w:eastAsia="Arial" w:hAnsi="Arial" w:cs="Arial"/>
          <w:b/>
          <w:color w:val="222222"/>
          <w:sz w:val="21"/>
          <w:szCs w:val="21"/>
        </w:rPr>
        <w:t xml:space="preserve">Revenue &amp; Sales: </w:t>
      </w:r>
      <w:r>
        <w:rPr>
          <w:rFonts w:ascii="Arial" w:eastAsia="Arial" w:hAnsi="Arial" w:cs="Arial"/>
          <w:color w:val="222222"/>
          <w:sz w:val="21"/>
          <w:szCs w:val="21"/>
        </w:rPr>
        <w:t>With revenues in 202</w:t>
      </w:r>
      <w:r w:rsidR="00287783">
        <w:rPr>
          <w:rFonts w:ascii="Arial" w:eastAsia="Arial" w:hAnsi="Arial" w:cs="Arial"/>
          <w:color w:val="222222"/>
          <w:sz w:val="21"/>
          <w:szCs w:val="21"/>
        </w:rPr>
        <w:t>2</w:t>
      </w:r>
      <w:r>
        <w:rPr>
          <w:rFonts w:ascii="Arial" w:eastAsia="Arial" w:hAnsi="Arial" w:cs="Arial"/>
          <w:color w:val="222222"/>
          <w:sz w:val="21"/>
          <w:szCs w:val="21"/>
        </w:rPr>
        <w:t xml:space="preserve"> totaling ~US$4.</w:t>
      </w:r>
      <w:r w:rsidR="00703416">
        <w:rPr>
          <w:rFonts w:ascii="Arial" w:eastAsia="Arial" w:hAnsi="Arial" w:cs="Arial"/>
          <w:color w:val="222222"/>
          <w:sz w:val="21"/>
          <w:szCs w:val="21"/>
        </w:rPr>
        <w:t>3</w:t>
      </w:r>
      <w:r>
        <w:rPr>
          <w:rFonts w:ascii="Arial" w:eastAsia="Arial" w:hAnsi="Arial" w:cs="Arial"/>
          <w:color w:val="222222"/>
          <w:sz w:val="21"/>
          <w:szCs w:val="21"/>
        </w:rPr>
        <w:t xml:space="preserve"> billion and sales volume of </w:t>
      </w:r>
      <w:r w:rsidR="00955A77">
        <w:rPr>
          <w:rFonts w:ascii="Arial" w:eastAsia="Arial" w:hAnsi="Arial" w:cs="Arial"/>
          <w:color w:val="222222"/>
          <w:sz w:val="21"/>
          <w:szCs w:val="21"/>
        </w:rPr>
        <w:t>10.8</w:t>
      </w:r>
      <w:r>
        <w:rPr>
          <w:rFonts w:ascii="Arial" w:eastAsia="Arial" w:hAnsi="Arial" w:cs="Arial"/>
          <w:color w:val="222222"/>
          <w:sz w:val="21"/>
          <w:szCs w:val="21"/>
        </w:rPr>
        <w:t xml:space="preserve"> million </w:t>
      </w:r>
      <w:proofErr w:type="spellStart"/>
      <w:r>
        <w:rPr>
          <w:rFonts w:ascii="Arial" w:eastAsia="Arial" w:hAnsi="Arial" w:cs="Arial"/>
          <w:color w:val="222222"/>
          <w:sz w:val="21"/>
          <w:szCs w:val="21"/>
        </w:rPr>
        <w:t>tonnes</w:t>
      </w:r>
      <w:proofErr w:type="spellEnd"/>
      <w:r>
        <w:rPr>
          <w:rFonts w:ascii="Arial" w:eastAsia="Arial" w:hAnsi="Arial" w:cs="Arial"/>
          <w:color w:val="222222"/>
          <w:sz w:val="21"/>
          <w:szCs w:val="21"/>
        </w:rPr>
        <w:t>, Methanex continues to maintain its industry leading position.</w:t>
      </w:r>
    </w:p>
    <w:p w14:paraId="30572EA3" w14:textId="77777777" w:rsidR="009D669F" w:rsidRDefault="00000AD4">
      <w:pPr>
        <w:numPr>
          <w:ilvl w:val="0"/>
          <w:numId w:val="4"/>
        </w:numPr>
        <w:rPr>
          <w:rFonts w:ascii="Arial" w:eastAsia="Arial" w:hAnsi="Arial" w:cs="Arial"/>
          <w:color w:val="222222"/>
          <w:sz w:val="21"/>
          <w:szCs w:val="21"/>
        </w:rPr>
      </w:pPr>
      <w:r>
        <w:rPr>
          <w:rFonts w:ascii="Arial" w:eastAsia="Arial" w:hAnsi="Arial" w:cs="Arial"/>
          <w:b/>
          <w:color w:val="222222"/>
          <w:sz w:val="21"/>
          <w:szCs w:val="21"/>
        </w:rPr>
        <w:t xml:space="preserve">Publicly Traded: </w:t>
      </w:r>
      <w:r>
        <w:rPr>
          <w:rFonts w:ascii="Arial" w:eastAsia="Arial" w:hAnsi="Arial" w:cs="Arial"/>
          <w:color w:val="222222"/>
          <w:sz w:val="21"/>
          <w:szCs w:val="21"/>
        </w:rPr>
        <w:t>Methanex trades on the Toronto Stock Exchange in Canada under the symbol "MX", and on the NASDAQ Global Market under the symbol "MEOH".</w:t>
      </w:r>
    </w:p>
    <w:p w14:paraId="30572EA4" w14:textId="77777777" w:rsidR="009D669F" w:rsidRDefault="00000AD4">
      <w:pPr>
        <w:pBdr>
          <w:top w:val="nil"/>
          <w:left w:val="nil"/>
          <w:bottom w:val="nil"/>
          <w:right w:val="nil"/>
          <w:between w:val="nil"/>
        </w:pBdr>
        <w:spacing w:before="200" w:line="259" w:lineRule="auto"/>
        <w:rPr>
          <w:rFonts w:ascii="Arial" w:eastAsia="Arial" w:hAnsi="Arial" w:cs="Arial"/>
          <w:b/>
          <w:i/>
          <w:color w:val="222222"/>
          <w:highlight w:val="yellow"/>
        </w:rPr>
      </w:pPr>
      <w:r>
        <w:rPr>
          <w:rFonts w:ascii="Arial" w:eastAsia="Arial" w:hAnsi="Arial" w:cs="Arial"/>
          <w:b/>
          <w:color w:val="222222"/>
          <w:u w:val="single"/>
        </w:rPr>
        <w:t>Global Supply Chain</w:t>
      </w:r>
    </w:p>
    <w:p w14:paraId="30572EA5" w14:textId="77777777" w:rsidR="009D669F" w:rsidRDefault="00000AD4">
      <w:pPr>
        <w:numPr>
          <w:ilvl w:val="0"/>
          <w:numId w:val="2"/>
        </w:numPr>
        <w:spacing w:after="0"/>
        <w:rPr>
          <w:rFonts w:ascii="Arial" w:eastAsia="Arial" w:hAnsi="Arial" w:cs="Arial"/>
          <w:color w:val="222222"/>
          <w:sz w:val="21"/>
          <w:szCs w:val="21"/>
        </w:rPr>
      </w:pPr>
      <w:r>
        <w:rPr>
          <w:rFonts w:ascii="Arial" w:eastAsia="Arial" w:hAnsi="Arial" w:cs="Arial"/>
          <w:b/>
          <w:color w:val="222222"/>
          <w:sz w:val="21"/>
          <w:szCs w:val="21"/>
        </w:rPr>
        <w:t xml:space="preserve">Largest Methanol Tanker Fleet: </w:t>
      </w:r>
      <w:r>
        <w:rPr>
          <w:rFonts w:ascii="Arial" w:eastAsia="Arial" w:hAnsi="Arial" w:cs="Arial"/>
          <w:color w:val="222222"/>
          <w:sz w:val="21"/>
          <w:szCs w:val="21"/>
        </w:rPr>
        <w:t xml:space="preserve">Methanex manages a worldwide network of terminals and storage facilities and operates the largest methanol ocean tanker fleet in the world via its subsidiary, </w:t>
      </w:r>
      <w:hyperlink r:id="rId7">
        <w:r>
          <w:rPr>
            <w:rFonts w:ascii="Arial" w:eastAsia="Arial" w:hAnsi="Arial" w:cs="Arial"/>
            <w:color w:val="1155CC"/>
            <w:sz w:val="21"/>
            <w:szCs w:val="21"/>
            <w:u w:val="single"/>
          </w:rPr>
          <w:t>Waterfront Shipping</w:t>
        </w:r>
      </w:hyperlink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14:paraId="30572EA6" w14:textId="55282D23" w:rsidR="009D669F" w:rsidRPr="00880CFF" w:rsidRDefault="00000AD4" w:rsidP="00880CFF">
      <w:pPr>
        <w:numPr>
          <w:ilvl w:val="0"/>
          <w:numId w:val="2"/>
        </w:numPr>
        <w:rPr>
          <w:rFonts w:ascii="Arial" w:eastAsia="Arial" w:hAnsi="Arial" w:cs="Arial"/>
          <w:color w:val="222222"/>
          <w:sz w:val="21"/>
          <w:szCs w:val="21"/>
        </w:rPr>
      </w:pPr>
      <w:r w:rsidRPr="00880CFF">
        <w:rPr>
          <w:rFonts w:ascii="Arial" w:eastAsia="Arial" w:hAnsi="Arial" w:cs="Arial"/>
          <w:b/>
          <w:color w:val="222222"/>
          <w:sz w:val="21"/>
          <w:szCs w:val="21"/>
        </w:rPr>
        <w:t>Powered by Methanol:</w:t>
      </w:r>
      <w:r w:rsidRPr="00880CFF">
        <w:rPr>
          <w:rFonts w:ascii="Arial" w:eastAsia="Arial" w:hAnsi="Arial" w:cs="Arial"/>
          <w:color w:val="222222"/>
          <w:sz w:val="21"/>
          <w:szCs w:val="21"/>
        </w:rPr>
        <w:t xml:space="preserve"> Waterfront Shipping </w:t>
      </w:r>
      <w:r w:rsidR="003560E0" w:rsidRPr="00880CFF">
        <w:rPr>
          <w:rFonts w:ascii="Arial" w:eastAsia="Arial" w:hAnsi="Arial" w:cs="Arial"/>
          <w:color w:val="222222"/>
          <w:sz w:val="21"/>
          <w:szCs w:val="21"/>
        </w:rPr>
        <w:t xml:space="preserve">has been operating methanol-fueled ships since 2016, accumulating more than 130,000 operating hours while running on methanol. As of </w:t>
      </w:r>
      <w:r w:rsidR="00E83E10" w:rsidRPr="00880CFF">
        <w:rPr>
          <w:rFonts w:ascii="Arial" w:eastAsia="Arial" w:hAnsi="Arial" w:cs="Arial"/>
          <w:color w:val="222222"/>
          <w:sz w:val="21"/>
          <w:szCs w:val="21"/>
        </w:rPr>
        <w:t xml:space="preserve">January 2023, </w:t>
      </w:r>
      <w:r w:rsidR="00A61F46" w:rsidRPr="00880CFF">
        <w:rPr>
          <w:rFonts w:ascii="Arial" w:eastAsia="Arial" w:hAnsi="Arial" w:cs="Arial"/>
          <w:color w:val="222222"/>
          <w:sz w:val="21"/>
          <w:szCs w:val="21"/>
        </w:rPr>
        <w:t xml:space="preserve">approximately 60 per cent (19 vessels) of </w:t>
      </w:r>
      <w:r w:rsidR="00880CFF" w:rsidRPr="00880CFF">
        <w:rPr>
          <w:rFonts w:ascii="Arial" w:eastAsia="Arial" w:hAnsi="Arial" w:cs="Arial"/>
          <w:color w:val="222222"/>
          <w:sz w:val="21"/>
          <w:szCs w:val="21"/>
        </w:rPr>
        <w:t>its</w:t>
      </w:r>
      <w:r w:rsidR="00880CFF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 w:rsidR="00A61F46" w:rsidRPr="00880CFF">
        <w:rPr>
          <w:rFonts w:ascii="Arial" w:eastAsia="Arial" w:hAnsi="Arial" w:cs="Arial"/>
          <w:color w:val="222222"/>
          <w:sz w:val="21"/>
          <w:szCs w:val="21"/>
        </w:rPr>
        <w:t xml:space="preserve">operating fleet </w:t>
      </w:r>
      <w:r w:rsidR="00880CFF">
        <w:rPr>
          <w:rFonts w:ascii="Arial" w:eastAsia="Arial" w:hAnsi="Arial" w:cs="Arial"/>
          <w:color w:val="222222"/>
          <w:sz w:val="21"/>
          <w:szCs w:val="21"/>
        </w:rPr>
        <w:t>are methanol</w:t>
      </w:r>
      <w:r w:rsidR="00A61F46" w:rsidRPr="00880CFF">
        <w:rPr>
          <w:rFonts w:ascii="Arial" w:eastAsia="Arial" w:hAnsi="Arial" w:cs="Arial"/>
          <w:color w:val="222222"/>
          <w:sz w:val="21"/>
          <w:szCs w:val="21"/>
        </w:rPr>
        <w:t xml:space="preserve"> dual-fuel vessels.</w:t>
      </w:r>
    </w:p>
    <w:p w14:paraId="30572EA7" w14:textId="77777777" w:rsidR="009D669F" w:rsidRDefault="00000AD4">
      <w:pPr>
        <w:rPr>
          <w:rFonts w:ascii="Arial" w:eastAsia="Arial" w:hAnsi="Arial" w:cs="Arial"/>
          <w:b/>
          <w:color w:val="222222"/>
          <w:u w:val="single"/>
        </w:rPr>
      </w:pPr>
      <w:r>
        <w:rPr>
          <w:rFonts w:ascii="Arial" w:eastAsia="Arial" w:hAnsi="Arial" w:cs="Arial"/>
          <w:b/>
          <w:color w:val="222222"/>
          <w:u w:val="single"/>
        </w:rPr>
        <w:t>Health, Safety, Environment and Social Responsibility</w:t>
      </w:r>
    </w:p>
    <w:p w14:paraId="61A24E2D" w14:textId="77777777" w:rsidR="00573E92" w:rsidRDefault="009E5A1B" w:rsidP="00573E92">
      <w:pPr>
        <w:numPr>
          <w:ilvl w:val="0"/>
          <w:numId w:val="3"/>
        </w:numPr>
        <w:spacing w:after="0"/>
        <w:rPr>
          <w:rFonts w:ascii="Arial" w:eastAsia="Arial" w:hAnsi="Arial" w:cs="Arial"/>
          <w:color w:val="222222"/>
          <w:sz w:val="21"/>
          <w:szCs w:val="21"/>
        </w:rPr>
      </w:pPr>
      <w:r w:rsidRPr="005D0A3A">
        <w:rPr>
          <w:rFonts w:ascii="Arial" w:eastAsia="Arial" w:hAnsi="Arial" w:cs="Arial"/>
          <w:b/>
          <w:bCs/>
          <w:color w:val="222222"/>
          <w:sz w:val="21"/>
          <w:szCs w:val="21"/>
        </w:rPr>
        <w:t>Advancing</w:t>
      </w:r>
      <w:r w:rsidR="00242930" w:rsidRPr="005D0A3A">
        <w:rPr>
          <w:rFonts w:ascii="Arial" w:eastAsia="Arial" w:hAnsi="Arial" w:cs="Arial"/>
          <w:b/>
          <w:bCs/>
          <w:color w:val="222222"/>
          <w:sz w:val="21"/>
          <w:szCs w:val="21"/>
        </w:rPr>
        <w:t xml:space="preserve"> Solutions for a Low-carbon Future</w:t>
      </w:r>
      <w:r w:rsidR="00242930" w:rsidRPr="005D0A3A">
        <w:rPr>
          <w:rFonts w:ascii="Arial" w:eastAsia="Arial" w:hAnsi="Arial" w:cs="Arial"/>
          <w:color w:val="222222"/>
          <w:sz w:val="21"/>
          <w:szCs w:val="21"/>
        </w:rPr>
        <w:t xml:space="preserve">: </w:t>
      </w:r>
      <w:r w:rsidR="00CD4059" w:rsidRPr="00AD3B5C">
        <w:rPr>
          <w:rFonts w:ascii="Arial" w:eastAsia="Arial" w:hAnsi="Arial" w:cs="Arial"/>
          <w:color w:val="222222"/>
          <w:sz w:val="21"/>
          <w:szCs w:val="21"/>
        </w:rPr>
        <w:t>Methanex is committed to playing an active role in</w:t>
      </w:r>
      <w:r w:rsidR="00CD4059" w:rsidRPr="00CA3BCB">
        <w:rPr>
          <w:rFonts w:ascii="Arial" w:eastAsia="Arial" w:hAnsi="Arial" w:cs="Arial"/>
          <w:color w:val="222222"/>
          <w:sz w:val="21"/>
          <w:szCs w:val="21"/>
        </w:rPr>
        <w:t xml:space="preserve"> the</w:t>
      </w:r>
      <w:r w:rsidR="00A13EB7" w:rsidRPr="00CA3BCB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 w:rsidR="00CD4059" w:rsidRPr="00CA3BCB">
        <w:rPr>
          <w:rFonts w:ascii="Arial" w:eastAsia="Arial" w:hAnsi="Arial" w:cs="Arial"/>
          <w:color w:val="222222"/>
          <w:sz w:val="21"/>
          <w:szCs w:val="21"/>
        </w:rPr>
        <w:t xml:space="preserve">transition to a low-carbon economy by leveraging </w:t>
      </w:r>
      <w:r w:rsidR="00A13EB7" w:rsidRPr="00CA3BCB">
        <w:rPr>
          <w:rFonts w:ascii="Arial" w:eastAsia="Arial" w:hAnsi="Arial" w:cs="Arial"/>
          <w:color w:val="222222"/>
          <w:sz w:val="21"/>
          <w:szCs w:val="21"/>
        </w:rPr>
        <w:t>its</w:t>
      </w:r>
      <w:r w:rsidR="00CD4059" w:rsidRPr="00CA3BCB">
        <w:rPr>
          <w:rFonts w:ascii="Arial" w:eastAsia="Arial" w:hAnsi="Arial" w:cs="Arial"/>
          <w:color w:val="222222"/>
          <w:sz w:val="21"/>
          <w:szCs w:val="21"/>
        </w:rPr>
        <w:t xml:space="preserve"> existing production assets and collaborating with government and industr</w:t>
      </w:r>
      <w:r w:rsidR="000949B3" w:rsidRPr="00CA3BCB">
        <w:rPr>
          <w:rFonts w:ascii="Arial" w:eastAsia="Arial" w:hAnsi="Arial" w:cs="Arial"/>
          <w:color w:val="222222"/>
          <w:sz w:val="21"/>
          <w:szCs w:val="21"/>
        </w:rPr>
        <w:t>y. Its goal</w:t>
      </w:r>
      <w:r w:rsidR="00CD4059" w:rsidRPr="00CA3BCB">
        <w:rPr>
          <w:rFonts w:ascii="Arial" w:eastAsia="Arial" w:hAnsi="Arial" w:cs="Arial"/>
          <w:color w:val="222222"/>
          <w:sz w:val="21"/>
          <w:szCs w:val="21"/>
        </w:rPr>
        <w:t xml:space="preserve"> is to drive solutions that can meet the growing demand for </w:t>
      </w:r>
      <w:r w:rsidR="000949B3" w:rsidRPr="00CA3BCB">
        <w:rPr>
          <w:rFonts w:ascii="Arial" w:eastAsia="Arial" w:hAnsi="Arial" w:cs="Arial"/>
          <w:color w:val="222222"/>
          <w:sz w:val="21"/>
          <w:szCs w:val="21"/>
        </w:rPr>
        <w:t>its</w:t>
      </w:r>
      <w:r w:rsidR="00CD4059" w:rsidRPr="00CA3BCB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 w:rsidR="00CD4059" w:rsidRPr="00573E92">
        <w:rPr>
          <w:rFonts w:ascii="Arial" w:eastAsia="Arial" w:hAnsi="Arial" w:cs="Arial"/>
          <w:color w:val="222222"/>
          <w:sz w:val="21"/>
          <w:szCs w:val="21"/>
        </w:rPr>
        <w:t>product in ways that support the</w:t>
      </w:r>
      <w:r w:rsidR="00A13EB7" w:rsidRPr="00573E92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 w:rsidR="00CD4059" w:rsidRPr="00573E92">
        <w:rPr>
          <w:rFonts w:ascii="Arial" w:eastAsia="Arial" w:hAnsi="Arial" w:cs="Arial"/>
          <w:color w:val="222222"/>
          <w:sz w:val="21"/>
          <w:szCs w:val="21"/>
        </w:rPr>
        <w:t xml:space="preserve">environmental commitments of </w:t>
      </w:r>
      <w:r w:rsidR="000949B3" w:rsidRPr="00573E92">
        <w:rPr>
          <w:rFonts w:ascii="Arial" w:eastAsia="Arial" w:hAnsi="Arial" w:cs="Arial"/>
          <w:color w:val="222222"/>
          <w:sz w:val="21"/>
          <w:szCs w:val="21"/>
        </w:rPr>
        <w:t>the</w:t>
      </w:r>
      <w:r w:rsidR="00CD4059" w:rsidRPr="00573E92">
        <w:rPr>
          <w:rFonts w:ascii="Arial" w:eastAsia="Arial" w:hAnsi="Arial" w:cs="Arial"/>
          <w:color w:val="222222"/>
          <w:sz w:val="21"/>
          <w:szCs w:val="21"/>
        </w:rPr>
        <w:t xml:space="preserve"> company</w:t>
      </w:r>
      <w:r w:rsidR="00CA3BCB" w:rsidRPr="00573E92">
        <w:rPr>
          <w:rFonts w:ascii="Arial" w:eastAsia="Arial" w:hAnsi="Arial" w:cs="Arial"/>
          <w:color w:val="222222"/>
          <w:sz w:val="21"/>
          <w:szCs w:val="21"/>
        </w:rPr>
        <w:t xml:space="preserve">, </w:t>
      </w:r>
      <w:proofErr w:type="gramStart"/>
      <w:r w:rsidR="00CD4059" w:rsidRPr="00573E92">
        <w:rPr>
          <w:rFonts w:ascii="Arial" w:eastAsia="Arial" w:hAnsi="Arial" w:cs="Arial"/>
          <w:color w:val="222222"/>
          <w:sz w:val="21"/>
          <w:szCs w:val="21"/>
        </w:rPr>
        <w:t>industry</w:t>
      </w:r>
      <w:proofErr w:type="gramEnd"/>
      <w:r w:rsidR="00CD4059" w:rsidRPr="00573E92">
        <w:rPr>
          <w:rFonts w:ascii="Arial" w:eastAsia="Arial" w:hAnsi="Arial" w:cs="Arial"/>
          <w:color w:val="222222"/>
          <w:sz w:val="21"/>
          <w:szCs w:val="21"/>
        </w:rPr>
        <w:t xml:space="preserve"> and customers.</w:t>
      </w:r>
    </w:p>
    <w:p w14:paraId="10AB585B" w14:textId="73226113" w:rsidR="00F84F44" w:rsidRPr="00C80F81" w:rsidRDefault="00000AD4" w:rsidP="00573E92">
      <w:pPr>
        <w:numPr>
          <w:ilvl w:val="0"/>
          <w:numId w:val="3"/>
        </w:numPr>
        <w:spacing w:after="0"/>
        <w:rPr>
          <w:rFonts w:ascii="Arial" w:eastAsia="Arial" w:hAnsi="Arial" w:cs="Arial"/>
          <w:color w:val="222222"/>
          <w:sz w:val="21"/>
          <w:szCs w:val="21"/>
        </w:rPr>
      </w:pPr>
      <w:r w:rsidRPr="00573E92">
        <w:rPr>
          <w:rFonts w:ascii="Arial" w:eastAsia="Arial" w:hAnsi="Arial" w:cs="Arial"/>
          <w:b/>
          <w:color w:val="222222"/>
          <w:sz w:val="21"/>
          <w:szCs w:val="21"/>
        </w:rPr>
        <w:t>Committed to Responsible Care®:</w:t>
      </w:r>
      <w:r w:rsidRPr="00573E92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 w:rsidR="00F84F44" w:rsidRPr="00573E92">
        <w:rPr>
          <w:rFonts w:ascii="Arial" w:eastAsia="Arial" w:hAnsi="Arial" w:cs="Arial"/>
          <w:color w:val="222222"/>
          <w:sz w:val="21"/>
          <w:szCs w:val="21"/>
        </w:rPr>
        <w:t xml:space="preserve">The </w:t>
      </w:r>
      <w:hyperlink r:id="rId8" w:history="1">
        <w:r w:rsidR="00F84F44" w:rsidRPr="00573E92">
          <w:rPr>
            <w:rStyle w:val="Hyperlink"/>
            <w:rFonts w:ascii="Arial" w:eastAsia="Arial" w:hAnsi="Arial" w:cs="Arial"/>
            <w:sz w:val="21"/>
            <w:szCs w:val="21"/>
          </w:rPr>
          <w:t>Responsible Care</w:t>
        </w:r>
      </w:hyperlink>
      <w:r w:rsidR="008F05BA" w:rsidRPr="00573E92">
        <w:rPr>
          <w:rFonts w:ascii="Arial" w:eastAsia="Arial" w:hAnsi="Arial" w:cs="Arial"/>
          <w:color w:val="222222"/>
          <w:sz w:val="21"/>
          <w:szCs w:val="21"/>
        </w:rPr>
        <w:t>®</w:t>
      </w:r>
      <w:r w:rsidR="00F84F44" w:rsidRPr="00573E92">
        <w:rPr>
          <w:rFonts w:ascii="Arial" w:eastAsia="Arial" w:hAnsi="Arial" w:cs="Arial"/>
          <w:color w:val="222222"/>
          <w:sz w:val="21"/>
          <w:szCs w:val="21"/>
        </w:rPr>
        <w:t xml:space="preserve"> Ethic and Principles for Sustainability are foundational to everything </w:t>
      </w:r>
      <w:r w:rsidR="00F33BD3" w:rsidRPr="00573E92">
        <w:rPr>
          <w:rFonts w:ascii="Arial" w:eastAsia="Arial" w:hAnsi="Arial" w:cs="Arial"/>
          <w:color w:val="222222"/>
          <w:sz w:val="21"/>
          <w:szCs w:val="21"/>
        </w:rPr>
        <w:t>Methanex does</w:t>
      </w:r>
      <w:r w:rsidR="00F84F44" w:rsidRPr="00573E92">
        <w:rPr>
          <w:rFonts w:ascii="Arial" w:eastAsia="Arial" w:hAnsi="Arial" w:cs="Arial"/>
          <w:color w:val="222222"/>
          <w:sz w:val="21"/>
          <w:szCs w:val="21"/>
        </w:rPr>
        <w:t xml:space="preserve">. This United Nations-recognized chemical industry initiative informs the governance and management of </w:t>
      </w:r>
      <w:r w:rsidR="00F33BD3" w:rsidRPr="00573E92">
        <w:rPr>
          <w:rFonts w:ascii="Arial" w:eastAsia="Arial" w:hAnsi="Arial" w:cs="Arial"/>
          <w:color w:val="222222"/>
          <w:sz w:val="21"/>
          <w:szCs w:val="21"/>
        </w:rPr>
        <w:t>its</w:t>
      </w:r>
      <w:r w:rsidR="00F84F44" w:rsidRPr="00573E92">
        <w:rPr>
          <w:rFonts w:ascii="Arial" w:eastAsia="Arial" w:hAnsi="Arial" w:cs="Arial"/>
          <w:color w:val="222222"/>
          <w:sz w:val="21"/>
          <w:szCs w:val="21"/>
        </w:rPr>
        <w:t xml:space="preserve"> environmental and social matters. </w:t>
      </w:r>
    </w:p>
    <w:p w14:paraId="30572EA9" w14:textId="40666F80" w:rsidR="009D669F" w:rsidRPr="00A74E8F" w:rsidRDefault="00000AD4" w:rsidP="00A74E8F">
      <w:pPr>
        <w:numPr>
          <w:ilvl w:val="0"/>
          <w:numId w:val="3"/>
        </w:numPr>
        <w:spacing w:after="0"/>
        <w:rPr>
          <w:rFonts w:ascii="Arial" w:eastAsia="Arial" w:hAnsi="Arial" w:cs="Arial"/>
          <w:color w:val="222222"/>
          <w:sz w:val="21"/>
          <w:szCs w:val="21"/>
        </w:rPr>
      </w:pPr>
      <w:r w:rsidRPr="00A74E8F">
        <w:rPr>
          <w:rFonts w:ascii="Arial" w:eastAsia="Arial" w:hAnsi="Arial" w:cs="Arial"/>
          <w:b/>
          <w:color w:val="222222"/>
          <w:sz w:val="21"/>
          <w:szCs w:val="21"/>
        </w:rPr>
        <w:lastRenderedPageBreak/>
        <w:t xml:space="preserve">Community Investment: </w:t>
      </w:r>
      <w:r w:rsidRPr="00A74E8F">
        <w:rPr>
          <w:rFonts w:ascii="Arial" w:eastAsia="Arial" w:hAnsi="Arial" w:cs="Arial"/>
          <w:color w:val="222222"/>
          <w:sz w:val="21"/>
          <w:szCs w:val="21"/>
        </w:rPr>
        <w:t xml:space="preserve">Methanex is </w:t>
      </w:r>
      <w:r w:rsidR="00A74E8F" w:rsidRPr="00A74E8F">
        <w:rPr>
          <w:rFonts w:ascii="Arial" w:eastAsia="Arial" w:hAnsi="Arial" w:cs="Arial"/>
          <w:color w:val="222222"/>
          <w:sz w:val="21"/>
          <w:szCs w:val="21"/>
        </w:rPr>
        <w:t>committed to building and supporting healthy communities that are great places to live and wor</w:t>
      </w:r>
      <w:r w:rsidR="00F77589">
        <w:rPr>
          <w:rFonts w:ascii="Arial" w:eastAsia="Arial" w:hAnsi="Arial" w:cs="Arial"/>
          <w:color w:val="222222"/>
          <w:sz w:val="21"/>
          <w:szCs w:val="21"/>
        </w:rPr>
        <w:t xml:space="preserve">k </w:t>
      </w:r>
      <w:r w:rsidRPr="00A74E8F">
        <w:rPr>
          <w:rFonts w:ascii="Arial" w:eastAsia="Arial" w:hAnsi="Arial" w:cs="Arial"/>
          <w:color w:val="222222"/>
          <w:sz w:val="21"/>
          <w:szCs w:val="21"/>
        </w:rPr>
        <w:t xml:space="preserve">donating </w:t>
      </w:r>
      <w:r w:rsidR="00354F23" w:rsidRPr="00A74E8F">
        <w:rPr>
          <w:rFonts w:ascii="Arial" w:eastAsia="Arial" w:hAnsi="Arial" w:cs="Arial"/>
          <w:color w:val="222222"/>
          <w:sz w:val="21"/>
          <w:szCs w:val="21"/>
        </w:rPr>
        <w:t xml:space="preserve">USD </w:t>
      </w:r>
      <w:r w:rsidRPr="00A74E8F">
        <w:rPr>
          <w:rFonts w:ascii="Arial" w:eastAsia="Arial" w:hAnsi="Arial" w:cs="Arial"/>
          <w:color w:val="222222"/>
          <w:sz w:val="21"/>
          <w:szCs w:val="21"/>
        </w:rPr>
        <w:t>$1.3 million and more than 4,000 hours of employee time to community efforts around the world in 2021.</w:t>
      </w:r>
    </w:p>
    <w:p w14:paraId="30572EAA" w14:textId="20D49A02" w:rsidR="009D669F" w:rsidRDefault="00000AD4" w:rsidP="002927A0">
      <w:pPr>
        <w:numPr>
          <w:ilvl w:val="0"/>
          <w:numId w:val="3"/>
        </w:numPr>
        <w:rPr>
          <w:rFonts w:ascii="Arial" w:eastAsia="Arial" w:hAnsi="Arial" w:cs="Arial"/>
          <w:color w:val="222222"/>
          <w:sz w:val="21"/>
          <w:szCs w:val="21"/>
        </w:rPr>
      </w:pPr>
      <w:r>
        <w:rPr>
          <w:rFonts w:ascii="Arial" w:eastAsia="Arial" w:hAnsi="Arial" w:cs="Arial"/>
          <w:b/>
          <w:color w:val="222222"/>
          <w:sz w:val="21"/>
          <w:szCs w:val="21"/>
        </w:rPr>
        <w:t xml:space="preserve">Decarbonization: </w:t>
      </w:r>
      <w:r>
        <w:rPr>
          <w:rFonts w:ascii="Arial" w:eastAsia="Arial" w:hAnsi="Arial" w:cs="Arial"/>
          <w:color w:val="222222"/>
          <w:sz w:val="21"/>
          <w:szCs w:val="21"/>
        </w:rPr>
        <w:t xml:space="preserve">Methanex is playing an active role in supporting the </w:t>
      </w:r>
      <w:r w:rsidR="00434285">
        <w:rPr>
          <w:rFonts w:ascii="Arial" w:eastAsia="Arial" w:hAnsi="Arial" w:cs="Arial"/>
          <w:color w:val="222222"/>
          <w:sz w:val="21"/>
          <w:szCs w:val="21"/>
        </w:rPr>
        <w:t xml:space="preserve">decarbonization of </w:t>
      </w:r>
      <w:r w:rsidR="00A04948">
        <w:rPr>
          <w:rFonts w:ascii="Arial" w:eastAsia="Arial" w:hAnsi="Arial" w:cs="Arial"/>
          <w:color w:val="222222"/>
          <w:sz w:val="21"/>
          <w:szCs w:val="21"/>
        </w:rPr>
        <w:t xml:space="preserve">the </w:t>
      </w:r>
      <w:r>
        <w:rPr>
          <w:rFonts w:ascii="Arial" w:eastAsia="Arial" w:hAnsi="Arial" w:cs="Arial"/>
          <w:color w:val="222222"/>
          <w:sz w:val="21"/>
          <w:szCs w:val="21"/>
        </w:rPr>
        <w:t>shipping industry</w:t>
      </w:r>
      <w:r w:rsidR="00A04948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>
        <w:rPr>
          <w:rFonts w:ascii="Arial" w:eastAsia="Arial" w:hAnsi="Arial" w:cs="Arial"/>
          <w:color w:val="222222"/>
          <w:sz w:val="21"/>
          <w:szCs w:val="21"/>
        </w:rPr>
        <w:t>through innovation in methanol fuel solutions</w:t>
      </w:r>
      <w:r w:rsidR="00AA7EBD">
        <w:rPr>
          <w:rFonts w:ascii="Arial" w:eastAsia="Arial" w:hAnsi="Arial" w:cs="Arial"/>
          <w:color w:val="222222"/>
          <w:sz w:val="21"/>
          <w:szCs w:val="21"/>
        </w:rPr>
        <w:t>.</w:t>
      </w:r>
    </w:p>
    <w:p w14:paraId="30572EAB" w14:textId="77777777" w:rsidR="009D669F" w:rsidRDefault="00000AD4">
      <w:pPr>
        <w:rPr>
          <w:rFonts w:ascii="Arial" w:eastAsia="Arial" w:hAnsi="Arial" w:cs="Arial"/>
          <w:b/>
          <w:color w:val="222222"/>
          <w:u w:val="single"/>
        </w:rPr>
      </w:pPr>
      <w:r>
        <w:rPr>
          <w:rFonts w:ascii="Arial" w:eastAsia="Arial" w:hAnsi="Arial" w:cs="Arial"/>
          <w:b/>
          <w:color w:val="222222"/>
          <w:u w:val="single"/>
        </w:rPr>
        <w:t>Industry Recognition</w:t>
      </w:r>
    </w:p>
    <w:p w14:paraId="30572EAC" w14:textId="3C2E29BC" w:rsidR="009D669F" w:rsidRDefault="00000AD4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222222"/>
          <w:sz w:val="21"/>
          <w:szCs w:val="21"/>
        </w:rPr>
      </w:pPr>
      <w:r>
        <w:rPr>
          <w:rFonts w:ascii="Arial" w:eastAsia="Arial" w:hAnsi="Arial" w:cs="Arial"/>
          <w:color w:val="222222"/>
          <w:sz w:val="21"/>
          <w:szCs w:val="21"/>
        </w:rPr>
        <w:t xml:space="preserve">Methanex is the proud recipient of the 2022 Chemical Industry Association of Canada Award for </w:t>
      </w:r>
      <w:hyperlink r:id="rId9">
        <w:r>
          <w:rPr>
            <w:rFonts w:ascii="Arial" w:eastAsia="Arial" w:hAnsi="Arial" w:cs="Arial"/>
            <w:color w:val="0000FF"/>
            <w:sz w:val="21"/>
            <w:szCs w:val="21"/>
            <w:u w:val="single"/>
          </w:rPr>
          <w:t>Canada’s Safest Chemistry Employer</w:t>
        </w:r>
      </w:hyperlink>
      <w:r>
        <w:rPr>
          <w:rFonts w:ascii="Arial" w:eastAsia="Arial" w:hAnsi="Arial" w:cs="Arial"/>
          <w:color w:val="222222"/>
          <w:sz w:val="21"/>
          <w:szCs w:val="21"/>
        </w:rPr>
        <w:t>.</w:t>
      </w:r>
    </w:p>
    <w:p w14:paraId="5DE45E45" w14:textId="6FB98597" w:rsidR="00C610FC" w:rsidRPr="00E27161" w:rsidRDefault="00D05D0F" w:rsidP="00E27161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222222"/>
          <w:sz w:val="21"/>
          <w:szCs w:val="21"/>
        </w:rPr>
      </w:pPr>
      <w:r w:rsidRPr="0050089D">
        <w:rPr>
          <w:rFonts w:ascii="Arial" w:eastAsia="Arial" w:hAnsi="Arial" w:cs="Arial"/>
          <w:color w:val="222222"/>
          <w:sz w:val="21"/>
          <w:szCs w:val="21"/>
        </w:rPr>
        <w:t xml:space="preserve">In 2022, </w:t>
      </w:r>
      <w:r w:rsidR="005A1F34" w:rsidRPr="0050089D">
        <w:rPr>
          <w:rFonts w:ascii="Arial" w:eastAsia="Arial" w:hAnsi="Arial" w:cs="Arial"/>
          <w:color w:val="222222"/>
          <w:sz w:val="21"/>
          <w:szCs w:val="21"/>
        </w:rPr>
        <w:t>Methanex</w:t>
      </w:r>
      <w:r w:rsidR="002353D4" w:rsidRPr="0050089D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 w:rsidR="00A53016" w:rsidRPr="0050089D">
        <w:rPr>
          <w:rFonts w:ascii="Arial" w:eastAsia="Arial" w:hAnsi="Arial" w:cs="Arial"/>
          <w:color w:val="222222"/>
          <w:sz w:val="21"/>
          <w:szCs w:val="21"/>
        </w:rPr>
        <w:t>was</w:t>
      </w:r>
      <w:r w:rsidR="002353D4" w:rsidRPr="0050089D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hyperlink r:id="rId10" w:history="1">
        <w:r w:rsidR="00AD5CA7" w:rsidRPr="0050089D">
          <w:rPr>
            <w:rStyle w:val="Hyperlink"/>
            <w:rFonts w:ascii="Arial" w:eastAsia="Arial" w:hAnsi="Arial" w:cs="Arial"/>
            <w:sz w:val="21"/>
            <w:szCs w:val="21"/>
          </w:rPr>
          <w:t xml:space="preserve">recognized with </w:t>
        </w:r>
        <w:r w:rsidR="005A1F34" w:rsidRPr="0050089D">
          <w:rPr>
            <w:rStyle w:val="Hyperlink"/>
            <w:rFonts w:ascii="Arial" w:eastAsia="Arial" w:hAnsi="Arial" w:cs="Arial"/>
            <w:sz w:val="21"/>
            <w:szCs w:val="21"/>
          </w:rPr>
          <w:t xml:space="preserve">a gold medal sustainability rating from </w:t>
        </w:r>
        <w:proofErr w:type="spellStart"/>
        <w:r w:rsidR="005A1F34" w:rsidRPr="0050089D">
          <w:rPr>
            <w:rStyle w:val="Hyperlink"/>
            <w:rFonts w:ascii="Arial" w:eastAsia="Arial" w:hAnsi="Arial" w:cs="Arial"/>
            <w:sz w:val="21"/>
            <w:szCs w:val="21"/>
          </w:rPr>
          <w:t>EcoVadis</w:t>
        </w:r>
        <w:proofErr w:type="spellEnd"/>
      </w:hyperlink>
      <w:r w:rsidR="005A1F34" w:rsidRPr="0050089D">
        <w:rPr>
          <w:rFonts w:ascii="Arial" w:eastAsia="Arial" w:hAnsi="Arial" w:cs="Arial"/>
          <w:color w:val="222222"/>
          <w:sz w:val="21"/>
          <w:szCs w:val="21"/>
        </w:rPr>
        <w:t>,</w:t>
      </w:r>
      <w:r w:rsidR="0050089D" w:rsidRPr="0050089D">
        <w:rPr>
          <w:rFonts w:ascii="Arial" w:eastAsia="Arial" w:hAnsi="Arial" w:cs="Arial"/>
          <w:color w:val="222222"/>
          <w:sz w:val="21"/>
          <w:szCs w:val="21"/>
        </w:rPr>
        <w:t xml:space="preserve"> which places </w:t>
      </w:r>
      <w:r w:rsidR="00107E7E" w:rsidRPr="0050089D">
        <w:rPr>
          <w:rFonts w:ascii="Arial" w:eastAsia="Arial" w:hAnsi="Arial" w:cs="Arial"/>
          <w:color w:val="222222"/>
          <w:sz w:val="21"/>
          <w:szCs w:val="21"/>
        </w:rPr>
        <w:t>Methanex</w:t>
      </w:r>
      <w:r w:rsidR="0050089D" w:rsidRPr="0050089D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 w:rsidR="00107E7E" w:rsidRPr="0050089D">
        <w:rPr>
          <w:rFonts w:ascii="Arial" w:eastAsia="Arial" w:hAnsi="Arial" w:cs="Arial"/>
          <w:color w:val="222222"/>
          <w:sz w:val="21"/>
          <w:szCs w:val="21"/>
        </w:rPr>
        <w:t>is in the top 5 per cent of</w:t>
      </w:r>
      <w:r w:rsidR="0050089D" w:rsidRPr="0050089D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 w:rsidR="00107E7E" w:rsidRPr="0050089D">
        <w:rPr>
          <w:rFonts w:ascii="Arial" w:eastAsia="Arial" w:hAnsi="Arial" w:cs="Arial"/>
          <w:color w:val="222222"/>
          <w:sz w:val="21"/>
          <w:szCs w:val="21"/>
        </w:rPr>
        <w:t>chemical companies assessed</w:t>
      </w:r>
      <w:r w:rsidR="0050089D" w:rsidRPr="0050089D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 w:rsidR="00107E7E" w:rsidRPr="0050089D">
        <w:rPr>
          <w:rFonts w:ascii="Arial" w:eastAsia="Arial" w:hAnsi="Arial" w:cs="Arial"/>
          <w:color w:val="222222"/>
          <w:sz w:val="21"/>
          <w:szCs w:val="21"/>
        </w:rPr>
        <w:t>by this globally recognized</w:t>
      </w:r>
      <w:r w:rsidR="00E27161">
        <w:rPr>
          <w:rFonts w:ascii="Arial" w:eastAsia="Arial" w:hAnsi="Arial" w:cs="Arial"/>
          <w:color w:val="222222"/>
          <w:sz w:val="21"/>
          <w:szCs w:val="21"/>
        </w:rPr>
        <w:t xml:space="preserve"> </w:t>
      </w:r>
      <w:r w:rsidR="00107E7E" w:rsidRPr="00E27161">
        <w:rPr>
          <w:rFonts w:ascii="Arial" w:eastAsia="Arial" w:hAnsi="Arial" w:cs="Arial"/>
          <w:color w:val="222222"/>
          <w:sz w:val="21"/>
          <w:szCs w:val="21"/>
        </w:rPr>
        <w:t>sustainability rating service.</w:t>
      </w:r>
    </w:p>
    <w:p w14:paraId="5203EDFB" w14:textId="4EC17C1C" w:rsidR="005A1F34" w:rsidRPr="00C610FC" w:rsidRDefault="00C32F5F" w:rsidP="00C610FC">
      <w:pPr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222222"/>
          <w:sz w:val="21"/>
          <w:szCs w:val="21"/>
        </w:rPr>
      </w:pPr>
      <w:r>
        <w:rPr>
          <w:rFonts w:ascii="Arial" w:eastAsia="Arial" w:hAnsi="Arial" w:cs="Arial"/>
          <w:color w:val="222222"/>
          <w:sz w:val="21"/>
          <w:szCs w:val="21"/>
        </w:rPr>
        <w:t xml:space="preserve">Methanex was </w:t>
      </w:r>
      <w:proofErr w:type="spellStart"/>
      <w:r>
        <w:rPr>
          <w:rFonts w:ascii="Arial" w:eastAsia="Arial" w:hAnsi="Arial" w:cs="Arial"/>
          <w:color w:val="222222"/>
          <w:sz w:val="21"/>
          <w:szCs w:val="21"/>
        </w:rPr>
        <w:t>awareded</w:t>
      </w:r>
      <w:proofErr w:type="spellEnd"/>
      <w:r>
        <w:rPr>
          <w:rFonts w:ascii="Arial" w:eastAsia="Arial" w:hAnsi="Arial" w:cs="Arial"/>
          <w:color w:val="222222"/>
          <w:sz w:val="21"/>
          <w:szCs w:val="21"/>
        </w:rPr>
        <w:t xml:space="preserve"> its 7</w:t>
      </w:r>
      <w:r w:rsidRPr="007C0BBD">
        <w:rPr>
          <w:rFonts w:ascii="Arial" w:eastAsia="Arial" w:hAnsi="Arial" w:cs="Arial"/>
          <w:color w:val="222222"/>
          <w:sz w:val="21"/>
          <w:szCs w:val="21"/>
          <w:vertAlign w:val="superscript"/>
        </w:rPr>
        <w:t>th</w:t>
      </w:r>
      <w:r>
        <w:rPr>
          <w:rFonts w:ascii="Arial" w:eastAsia="Arial" w:hAnsi="Arial" w:cs="Arial"/>
          <w:color w:val="222222"/>
          <w:sz w:val="21"/>
          <w:szCs w:val="21"/>
        </w:rPr>
        <w:t xml:space="preserve"> consecutive </w:t>
      </w:r>
      <w:r w:rsidR="00C610FC" w:rsidRPr="00C610FC">
        <w:rPr>
          <w:rFonts w:ascii="Arial" w:eastAsia="Arial" w:hAnsi="Arial" w:cs="Arial"/>
          <w:color w:val="222222"/>
          <w:sz w:val="21"/>
          <w:szCs w:val="21"/>
        </w:rPr>
        <w:t>Grand Slam Award from the Association of American Railroads for our 2021 rail performance in North America.</w:t>
      </w:r>
      <w:r w:rsidR="005A1F34" w:rsidRPr="00C610FC">
        <w:rPr>
          <w:rFonts w:ascii="Arial" w:eastAsia="Arial" w:hAnsi="Arial" w:cs="Arial"/>
          <w:color w:val="222222"/>
          <w:sz w:val="21"/>
          <w:szCs w:val="21"/>
        </w:rPr>
        <w:t xml:space="preserve"> </w:t>
      </w:r>
    </w:p>
    <w:sectPr w:rsidR="005A1F34" w:rsidRPr="00C610FC">
      <w:headerReference w:type="default" r:id="rId11"/>
      <w:footerReference w:type="default" r:id="rId12"/>
      <w:pgSz w:w="12240" w:h="15840"/>
      <w:pgMar w:top="1008" w:right="1008" w:bottom="1008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5EC83" w14:textId="77777777" w:rsidR="00B13DB0" w:rsidRDefault="00B13DB0">
      <w:pPr>
        <w:spacing w:after="0" w:line="240" w:lineRule="auto"/>
      </w:pPr>
      <w:r>
        <w:separator/>
      </w:r>
    </w:p>
  </w:endnote>
  <w:endnote w:type="continuationSeparator" w:id="0">
    <w:p w14:paraId="5EA0F297" w14:textId="77777777" w:rsidR="00B13DB0" w:rsidRDefault="00B13DB0">
      <w:pPr>
        <w:spacing w:after="0" w:line="240" w:lineRule="auto"/>
      </w:pPr>
      <w:r>
        <w:continuationSeparator/>
      </w:r>
    </w:p>
  </w:endnote>
  <w:endnote w:type="continuationNotice" w:id="1">
    <w:p w14:paraId="69AD2122" w14:textId="77777777" w:rsidR="00B13DB0" w:rsidRDefault="00B13DB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nd Guntur">
    <w:charset w:val="00"/>
    <w:family w:val="auto"/>
    <w:pitch w:val="variable"/>
    <w:sig w:usb0="00200007" w:usb1="00000000" w:usb2="00000000" w:usb3="00000000" w:csb0="00000093" w:csb1="00000000"/>
  </w:font>
  <w:font w:name="Josefin Sans">
    <w:charset w:val="00"/>
    <w:family w:val="auto"/>
    <w:pitch w:val="variable"/>
    <w:sig w:usb0="A00000FF" w:usb1="4000204B" w:usb2="00000000" w:usb3="00000000" w:csb0="00000193" w:csb1="00000000"/>
  </w:font>
  <w:font w:name="Hind Guntur SemiBold">
    <w:charset w:val="00"/>
    <w:family w:val="auto"/>
    <w:pitch w:val="variable"/>
    <w:sig w:usb0="00200007" w:usb1="00000000" w:usb2="00000000" w:usb3="00000000" w:csb0="00000093" w:csb1="00000000"/>
  </w:font>
  <w:font w:name="Libre Baskerville">
    <w:charset w:val="00"/>
    <w:family w:val="auto"/>
    <w:pitch w:val="variable"/>
    <w:sig w:usb0="A00000BF" w:usb1="5000005B" w:usb2="00000000" w:usb3="00000000" w:csb0="00000093" w:csb1="00000000"/>
  </w:font>
  <w:font w:name="TheSans C5 SemiLight">
    <w:panose1 w:val="020B0402050302020203"/>
    <w:charset w:val="00"/>
    <w:family w:val="swiss"/>
    <w:notTrueType/>
    <w:pitch w:val="variable"/>
    <w:sig w:usb0="A00000FF" w:usb1="5000F0FB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2EB1" w14:textId="77777777" w:rsidR="009D669F" w:rsidRDefault="009D669F">
    <w:pPr>
      <w:shd w:val="clear" w:color="auto" w:fill="auto"/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30572EB2" w14:textId="77777777" w:rsidR="009D669F" w:rsidRDefault="00583E76">
    <w:pPr>
      <w:shd w:val="clear" w:color="auto" w:fill="auto"/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  <w:r>
      <w:pict w14:anchorId="30572EB7">
        <v:rect id="_x0000_i1026" style="width:0;height:1.5pt" o:hralign="center" o:hrstd="t" o:hr="t" fillcolor="#a0a0a0" stroked="f"/>
      </w:pict>
    </w:r>
  </w:p>
  <w:p w14:paraId="30572EB3" w14:textId="77777777" w:rsidR="009D669F" w:rsidRDefault="009D669F">
    <w:pPr>
      <w:shd w:val="clear" w:color="auto" w:fill="auto"/>
      <w:spacing w:after="0" w:line="240" w:lineRule="auto"/>
      <w:jc w:val="center"/>
      <w:rPr>
        <w:rFonts w:ascii="Arial" w:eastAsia="Arial" w:hAnsi="Arial" w:cs="Arial"/>
        <w:b/>
        <w:color w:val="000000"/>
        <w:sz w:val="20"/>
        <w:szCs w:val="20"/>
      </w:rPr>
    </w:pPr>
  </w:p>
  <w:p w14:paraId="30572EB4" w14:textId="421939FB" w:rsidR="009D669F" w:rsidRDefault="00000AD4">
    <w:pPr>
      <w:shd w:val="clear" w:color="auto" w:fill="auto"/>
      <w:spacing w:after="0" w:line="240" w:lineRule="auto"/>
      <w:jc w:val="center"/>
      <w:rPr>
        <w:sz w:val="21"/>
        <w:szCs w:val="21"/>
      </w:rPr>
    </w:pPr>
    <w:r>
      <w:rPr>
        <w:rFonts w:ascii="Arial" w:eastAsia="Arial" w:hAnsi="Arial" w:cs="Arial"/>
        <w:b/>
        <w:color w:val="000000"/>
        <w:sz w:val="21"/>
        <w:szCs w:val="21"/>
      </w:rPr>
      <w:t>For more information:</w:t>
    </w:r>
    <w:r>
      <w:rPr>
        <w:rFonts w:ascii="Arial" w:eastAsia="Arial" w:hAnsi="Arial" w:cs="Arial"/>
        <w:color w:val="000000"/>
        <w:sz w:val="21"/>
        <w:szCs w:val="21"/>
      </w:rPr>
      <w:t xml:space="preserve"> </w:t>
    </w:r>
    <w:hyperlink r:id="rId1">
      <w:r>
        <w:rPr>
          <w:rFonts w:ascii="Arial" w:eastAsia="Arial" w:hAnsi="Arial" w:cs="Arial"/>
          <w:color w:val="1155CC"/>
          <w:sz w:val="21"/>
          <w:szCs w:val="21"/>
          <w:u w:val="single"/>
        </w:rPr>
        <w:t>www.methanex.com</w:t>
      </w:r>
    </w:hyperlink>
    <w:r>
      <w:rPr>
        <w:rFonts w:ascii="Arial" w:eastAsia="Arial" w:hAnsi="Arial" w:cs="Arial"/>
        <w:color w:val="000000"/>
        <w:sz w:val="21"/>
        <w:szCs w:val="21"/>
      </w:rPr>
      <w:t xml:space="preserve"> |  </w:t>
    </w:r>
    <w:hyperlink r:id="rId2">
      <w:r>
        <w:rPr>
          <w:rFonts w:ascii="Arial" w:eastAsia="Arial" w:hAnsi="Arial" w:cs="Arial"/>
          <w:color w:val="1155CC"/>
          <w:sz w:val="21"/>
          <w:szCs w:val="21"/>
          <w:u w:val="single"/>
        </w:rPr>
        <w:t>@Methanex-Corporation</w:t>
      </w:r>
    </w:hyperlink>
    <w:r>
      <w:rPr>
        <w:rFonts w:ascii="Arial" w:eastAsia="Arial" w:hAnsi="Arial" w:cs="Arial"/>
        <w:color w:val="000000"/>
        <w:sz w:val="21"/>
        <w:szCs w:val="21"/>
      </w:rPr>
      <w:t xml:space="preserve"> on LinkedIn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493C3E" w14:textId="77777777" w:rsidR="00B13DB0" w:rsidRDefault="00B13DB0">
      <w:pPr>
        <w:spacing w:after="0" w:line="240" w:lineRule="auto"/>
      </w:pPr>
      <w:r>
        <w:separator/>
      </w:r>
    </w:p>
  </w:footnote>
  <w:footnote w:type="continuationSeparator" w:id="0">
    <w:p w14:paraId="40A8762B" w14:textId="77777777" w:rsidR="00B13DB0" w:rsidRDefault="00B13DB0">
      <w:pPr>
        <w:spacing w:after="0" w:line="240" w:lineRule="auto"/>
      </w:pPr>
      <w:r>
        <w:continuationSeparator/>
      </w:r>
    </w:p>
  </w:footnote>
  <w:footnote w:type="continuationNotice" w:id="1">
    <w:p w14:paraId="7D7FB032" w14:textId="77777777" w:rsidR="00B13DB0" w:rsidRDefault="00B13DB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72EB0" w14:textId="3FE6EC40" w:rsidR="009D669F" w:rsidRDefault="00583E76">
    <w:r>
      <w:rPr>
        <w:noProof/>
      </w:rPr>
      <w:drawing>
        <wp:inline distT="0" distB="0" distL="0" distR="0" wp14:anchorId="3B1A6FAC" wp14:editId="1B7ED38C">
          <wp:extent cx="1466850" cy="560111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3321" cy="570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A25BE5"/>
    <w:multiLevelType w:val="multilevel"/>
    <w:tmpl w:val="770C96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9757D6"/>
    <w:multiLevelType w:val="multilevel"/>
    <w:tmpl w:val="DD443CC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215DA2"/>
    <w:multiLevelType w:val="multilevel"/>
    <w:tmpl w:val="9F62DC0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35B7526"/>
    <w:multiLevelType w:val="multilevel"/>
    <w:tmpl w:val="E4E021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499196553">
    <w:abstractNumId w:val="0"/>
  </w:num>
  <w:num w:numId="2" w16cid:durableId="543831899">
    <w:abstractNumId w:val="1"/>
  </w:num>
  <w:num w:numId="3" w16cid:durableId="1668098072">
    <w:abstractNumId w:val="2"/>
  </w:num>
  <w:num w:numId="4" w16cid:durableId="1727987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trackRevisions/>
  <w:defaultTabStop w:val="720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C0NDOxNDUzMTGzNDJS0lEKTi0uzszPAykwrgUAcG4JpSwAAAA="/>
  </w:docVars>
  <w:rsids>
    <w:rsidRoot w:val="009D669F"/>
    <w:rsid w:val="00000AD4"/>
    <w:rsid w:val="00024CB9"/>
    <w:rsid w:val="00054344"/>
    <w:rsid w:val="00063C4F"/>
    <w:rsid w:val="000949B3"/>
    <w:rsid w:val="000D39DB"/>
    <w:rsid w:val="000E2E2B"/>
    <w:rsid w:val="00107E7E"/>
    <w:rsid w:val="00115FF5"/>
    <w:rsid w:val="00120013"/>
    <w:rsid w:val="0012624F"/>
    <w:rsid w:val="00145C36"/>
    <w:rsid w:val="001902E2"/>
    <w:rsid w:val="001B5165"/>
    <w:rsid w:val="00222C00"/>
    <w:rsid w:val="002353D4"/>
    <w:rsid w:val="00242930"/>
    <w:rsid w:val="00277911"/>
    <w:rsid w:val="00287783"/>
    <w:rsid w:val="002927A0"/>
    <w:rsid w:val="002A619D"/>
    <w:rsid w:val="002A7DEE"/>
    <w:rsid w:val="002B6B3B"/>
    <w:rsid w:val="002E5A65"/>
    <w:rsid w:val="003001E5"/>
    <w:rsid w:val="00340561"/>
    <w:rsid w:val="00354F23"/>
    <w:rsid w:val="003560E0"/>
    <w:rsid w:val="003B36AF"/>
    <w:rsid w:val="00434285"/>
    <w:rsid w:val="00477362"/>
    <w:rsid w:val="004918E3"/>
    <w:rsid w:val="004B7505"/>
    <w:rsid w:val="004C4815"/>
    <w:rsid w:val="004F7152"/>
    <w:rsid w:val="0050089D"/>
    <w:rsid w:val="005148E9"/>
    <w:rsid w:val="00524C0E"/>
    <w:rsid w:val="0053482C"/>
    <w:rsid w:val="00547A57"/>
    <w:rsid w:val="00573E92"/>
    <w:rsid w:val="00583E76"/>
    <w:rsid w:val="005A1F34"/>
    <w:rsid w:val="005D0A3A"/>
    <w:rsid w:val="005F27AD"/>
    <w:rsid w:val="00633AF4"/>
    <w:rsid w:val="006A358B"/>
    <w:rsid w:val="006A536F"/>
    <w:rsid w:val="006C7D6E"/>
    <w:rsid w:val="006E464B"/>
    <w:rsid w:val="00703416"/>
    <w:rsid w:val="00727A63"/>
    <w:rsid w:val="00744665"/>
    <w:rsid w:val="00793B45"/>
    <w:rsid w:val="007C0BBD"/>
    <w:rsid w:val="007C4544"/>
    <w:rsid w:val="00834246"/>
    <w:rsid w:val="00867CF8"/>
    <w:rsid w:val="00880CFF"/>
    <w:rsid w:val="008949CF"/>
    <w:rsid w:val="00896AE9"/>
    <w:rsid w:val="008C6DB0"/>
    <w:rsid w:val="008E1E52"/>
    <w:rsid w:val="008F05BA"/>
    <w:rsid w:val="008F3C9B"/>
    <w:rsid w:val="00905F60"/>
    <w:rsid w:val="00910C1D"/>
    <w:rsid w:val="0091746C"/>
    <w:rsid w:val="0093695D"/>
    <w:rsid w:val="00955A77"/>
    <w:rsid w:val="00982F56"/>
    <w:rsid w:val="009B19CF"/>
    <w:rsid w:val="009B39BB"/>
    <w:rsid w:val="009B639F"/>
    <w:rsid w:val="009D2156"/>
    <w:rsid w:val="009D669F"/>
    <w:rsid w:val="009E5A1B"/>
    <w:rsid w:val="009F3EA2"/>
    <w:rsid w:val="009F5DB0"/>
    <w:rsid w:val="00A04948"/>
    <w:rsid w:val="00A13EB7"/>
    <w:rsid w:val="00A50FFD"/>
    <w:rsid w:val="00A53016"/>
    <w:rsid w:val="00A61F46"/>
    <w:rsid w:val="00A72D99"/>
    <w:rsid w:val="00A74E8F"/>
    <w:rsid w:val="00A833DC"/>
    <w:rsid w:val="00AA732D"/>
    <w:rsid w:val="00AA7EBD"/>
    <w:rsid w:val="00AD3B5C"/>
    <w:rsid w:val="00AD5CA7"/>
    <w:rsid w:val="00B13DB0"/>
    <w:rsid w:val="00B25190"/>
    <w:rsid w:val="00B55700"/>
    <w:rsid w:val="00C0399E"/>
    <w:rsid w:val="00C32F5F"/>
    <w:rsid w:val="00C610FC"/>
    <w:rsid w:val="00C80F81"/>
    <w:rsid w:val="00C84195"/>
    <w:rsid w:val="00C96DA9"/>
    <w:rsid w:val="00CA3BCB"/>
    <w:rsid w:val="00CA634C"/>
    <w:rsid w:val="00CC3F15"/>
    <w:rsid w:val="00CC56AC"/>
    <w:rsid w:val="00CD4059"/>
    <w:rsid w:val="00CE7138"/>
    <w:rsid w:val="00D05D0F"/>
    <w:rsid w:val="00D53DB7"/>
    <w:rsid w:val="00D834C0"/>
    <w:rsid w:val="00D85677"/>
    <w:rsid w:val="00D959D8"/>
    <w:rsid w:val="00DB0A2C"/>
    <w:rsid w:val="00DE5DF8"/>
    <w:rsid w:val="00E06206"/>
    <w:rsid w:val="00E25D3B"/>
    <w:rsid w:val="00E27161"/>
    <w:rsid w:val="00E738EB"/>
    <w:rsid w:val="00E83E10"/>
    <w:rsid w:val="00EA1E71"/>
    <w:rsid w:val="00EB74AE"/>
    <w:rsid w:val="00ED2C4C"/>
    <w:rsid w:val="00F12503"/>
    <w:rsid w:val="00F302DA"/>
    <w:rsid w:val="00F33BD3"/>
    <w:rsid w:val="00F468FA"/>
    <w:rsid w:val="00F77589"/>
    <w:rsid w:val="00F81265"/>
    <w:rsid w:val="00F84F44"/>
    <w:rsid w:val="00F873D6"/>
    <w:rsid w:val="00FD035C"/>
    <w:rsid w:val="00FD0CEF"/>
    <w:rsid w:val="00FF0E33"/>
    <w:rsid w:val="00FF5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30572E97"/>
  <w15:docId w15:val="{765C152B-5E58-42C5-884B-CAF280C39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ind Guntur" w:eastAsia="Hind Guntur" w:hAnsi="Hind Guntur" w:cs="Hind Guntur"/>
        <w:color w:val="434343"/>
        <w:sz w:val="22"/>
        <w:szCs w:val="22"/>
        <w:lang w:val="en" w:eastAsia="en-CA" w:bidi="ar-SA"/>
      </w:rPr>
    </w:rPrDefault>
    <w:pPrDefault>
      <w:pPr>
        <w:shd w:val="clear" w:color="auto" w:fill="FFFFFF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 w:line="240" w:lineRule="auto"/>
      <w:outlineLvl w:val="0"/>
    </w:pPr>
    <w:rPr>
      <w:rFonts w:ascii="Josefin Sans" w:eastAsia="Josefin Sans" w:hAnsi="Josefin Sans" w:cs="Josefin Sans"/>
      <w:b/>
      <w:color w:val="565A5C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/>
      <w:outlineLvl w:val="1"/>
    </w:pPr>
    <w:rPr>
      <w:rFonts w:ascii="Josefin Sans" w:eastAsia="Josefin Sans" w:hAnsi="Josefin Sans" w:cs="Josefin Sans"/>
      <w:b/>
      <w:color w:val="C20430"/>
      <w:sz w:val="24"/>
      <w:szCs w:val="24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after="0" w:line="240" w:lineRule="auto"/>
      <w:outlineLvl w:val="2"/>
    </w:pPr>
    <w:rPr>
      <w:rFonts w:ascii="Hind Guntur SemiBold" w:eastAsia="Hind Guntur SemiBold" w:hAnsi="Hind Guntur SemiBold" w:cs="Hind Guntur SemiBol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280" w:line="240" w:lineRule="auto"/>
    </w:pPr>
    <w:rPr>
      <w:rFonts w:ascii="Josefin Sans" w:eastAsia="Josefin Sans" w:hAnsi="Josefin Sans" w:cs="Josefin Sans"/>
      <w:b/>
      <w:color w:val="C2043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200" w:after="0" w:line="240" w:lineRule="auto"/>
      <w:jc w:val="both"/>
    </w:pPr>
    <w:rPr>
      <w:rFonts w:ascii="Libre Baskerville" w:eastAsia="Libre Baskerville" w:hAnsi="Libre Baskerville" w:cs="Libre Baskerville"/>
      <w:b/>
      <w:i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  <w:shd w:val="clear" w:color="auto" w:fill="FFFFFF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B3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39BB"/>
    <w:rPr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9B39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39BB"/>
    <w:rPr>
      <w:shd w:val="clear" w:color="auto" w:fill="FFFFFF"/>
    </w:rPr>
  </w:style>
  <w:style w:type="paragraph" w:styleId="Revision">
    <w:name w:val="Revision"/>
    <w:hidden/>
    <w:uiPriority w:val="99"/>
    <w:semiHidden/>
    <w:rsid w:val="00FD0CEF"/>
    <w:pPr>
      <w:shd w:val="clear" w:color="auto" w:fill="auto"/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50FF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0FFD"/>
    <w:rPr>
      <w:color w:val="605E5C"/>
      <w:shd w:val="clear" w:color="auto" w:fill="E1DFDD"/>
    </w:rPr>
  </w:style>
  <w:style w:type="paragraph" w:customStyle="1" w:styleId="Default">
    <w:name w:val="Default"/>
    <w:rsid w:val="00477362"/>
    <w:pPr>
      <w:shd w:val="clear" w:color="auto" w:fill="auto"/>
      <w:autoSpaceDE w:val="0"/>
      <w:autoSpaceDN w:val="0"/>
      <w:adjustRightInd w:val="0"/>
      <w:spacing w:after="0" w:line="240" w:lineRule="auto"/>
    </w:pPr>
    <w:rPr>
      <w:rFonts w:ascii="TheSans C5 SemiLight" w:hAnsi="TheSans C5 SemiLight" w:cs="TheSans C5 SemiLight"/>
      <w:color w:val="000000"/>
      <w:sz w:val="24"/>
      <w:szCs w:val="24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7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7362"/>
    <w:rPr>
      <w:b/>
      <w:bCs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nadianchemistry.ca/responsible-car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aterfront-shipping.com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methanex.com/news/methanex-awarded-ecovadis-gold-medal-sustainability-rat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afestemployers.com/winners-excellence-awardees/2022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inkedin.com/company/methanex-corporation/" TargetMode="External"/><Relationship Id="rId1" Type="http://schemas.openxmlformats.org/officeDocument/2006/relationships/hyperlink" Target="http://www.methanex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856</Words>
  <Characters>2928</Characters>
  <Application>Microsoft Office Word</Application>
  <DocSecurity>0</DocSecurity>
  <Lines>244</Lines>
  <Paragraphs>151</Paragraphs>
  <ScaleCrop>false</ScaleCrop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Nina Ng</cp:lastModifiedBy>
  <cp:revision>37</cp:revision>
  <dcterms:created xsi:type="dcterms:W3CDTF">2023-02-17T16:08:00Z</dcterms:created>
  <dcterms:modified xsi:type="dcterms:W3CDTF">2023-02-24T02:28:00Z</dcterms:modified>
</cp:coreProperties>
</file>